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b/>
          <w:bCs/>
          <w:color w:val="2F5597" w:themeColor="accent1" w:themeShade="BF"/>
          <w:sz w:val="20"/>
          <w:szCs w:val="20"/>
        </w:rPr>
      </w:pPr>
      <w:r>
        <w:rPr>
          <w:rFonts w:hint="eastAsia" w:ascii="微软雅黑" w:hAnsi="微软雅黑" w:eastAsia="微软雅黑"/>
          <w:b/>
          <w:bCs/>
          <w:color w:val="E14088"/>
          <w:kern w:val="24"/>
          <w:sz w:val="32"/>
          <w:szCs w:val="20"/>
        </w:rPr>
        <w:t>Kipling店铺直播rundown</w:t>
      </w:r>
    </w:p>
    <w:tbl>
      <w:tblPr>
        <w:tblStyle w:val="10"/>
        <w:tblW w:w="8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6213"/>
        <w:gridCol w:w="671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tblHeader/>
        </w:trPr>
        <w:tc>
          <w:tcPr>
            <w:tcW w:w="8187" w:type="dxa"/>
            <w:gridSpan w:val="3"/>
            <w:shd w:val="clear" w:color="auto" w:fill="E14088"/>
            <w:vAlign w:val="center"/>
          </w:tcPr>
          <w:p>
            <w:pPr>
              <w:spacing w:after="0"/>
              <w:rPr>
                <w:rFonts w:ascii="微软雅黑" w:hAnsi="微软雅黑" w:eastAsia="微软雅黑" w:cs="微软雅黑"/>
                <w:b/>
                <w:color w:val="FFFFFF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0"/>
                <w:szCs w:val="18"/>
              </w:rPr>
              <w:t>具体信息</w:t>
            </w:r>
          </w:p>
        </w:tc>
        <w:tc>
          <w:tcPr>
            <w:tcW w:w="667" w:type="dxa"/>
            <w:shd w:val="clear" w:color="auto" w:fill="E14088"/>
            <w:vAlign w:val="center"/>
          </w:tcPr>
          <w:p>
            <w:pPr>
              <w:spacing w:after="0"/>
              <w:rPr>
                <w:rFonts w:ascii="微软雅黑" w:hAnsi="微软雅黑" w:eastAsia="微软雅黑" w:cs="微软雅黑"/>
                <w:b/>
                <w:color w:val="FFFFFF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3" w:type="dxa"/>
            <w:vAlign w:val="center"/>
          </w:tcPr>
          <w:p>
            <w:pPr>
              <w:spacing w:after="0"/>
              <w:rPr>
                <w:rFonts w:ascii="微软雅黑" w:hAnsi="微软雅黑" w:eastAsia="微软雅黑" w:cs="微软雅黑"/>
                <w:b/>
                <w:color w:val="000000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18"/>
              </w:rPr>
              <w:t>时    间</w:t>
            </w:r>
          </w:p>
        </w:tc>
        <w:tc>
          <w:tcPr>
            <w:tcW w:w="6884" w:type="dxa"/>
            <w:gridSpan w:val="2"/>
            <w:vAlign w:val="center"/>
          </w:tcPr>
          <w:p>
            <w:pPr>
              <w:spacing w:after="0"/>
              <w:rPr>
                <w:rFonts w:ascii="微软雅黑" w:hAnsi="微软雅黑" w:eastAsia="微软雅黑" w:cs="微软雅黑"/>
                <w:color w:val="000000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0"/>
                <w:szCs w:val="18"/>
              </w:rPr>
              <w:t>2019年8月29日（星期四） 11:00-17:00</w:t>
            </w:r>
          </w:p>
        </w:tc>
        <w:tc>
          <w:tcPr>
            <w:tcW w:w="667" w:type="dxa"/>
            <w:vAlign w:val="center"/>
          </w:tcPr>
          <w:p>
            <w:pPr>
              <w:spacing w:after="0"/>
              <w:rPr>
                <w:rFonts w:ascii="微软雅黑" w:hAnsi="微软雅黑" w:eastAsia="微软雅黑" w:cs="微软雅黑"/>
                <w:bCs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03" w:type="dxa"/>
            <w:vAlign w:val="center"/>
          </w:tcPr>
          <w:p>
            <w:pPr>
              <w:spacing w:after="0"/>
              <w:rPr>
                <w:rFonts w:ascii="微软雅黑" w:hAnsi="微软雅黑" w:eastAsia="微软雅黑" w:cs="微软雅黑"/>
                <w:b/>
                <w:color w:val="000000"/>
                <w:sz w:val="20"/>
                <w:szCs w:val="18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18"/>
              </w:rPr>
              <w:t>地    点</w:t>
            </w:r>
          </w:p>
        </w:tc>
        <w:tc>
          <w:tcPr>
            <w:tcW w:w="6884" w:type="dxa"/>
            <w:gridSpan w:val="2"/>
            <w:vAlign w:val="center"/>
          </w:tcPr>
          <w:p>
            <w:pPr>
              <w:pStyle w:val="1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白云万达写字楼</w:t>
            </w:r>
          </w:p>
        </w:tc>
        <w:tc>
          <w:tcPr>
            <w:tcW w:w="667" w:type="dxa"/>
            <w:vAlign w:val="center"/>
          </w:tcPr>
          <w:p>
            <w:pPr>
              <w:pStyle w:val="17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03" w:type="dxa"/>
            <w:vAlign w:val="center"/>
          </w:tcPr>
          <w:p>
            <w:pPr>
              <w:spacing w:after="0"/>
              <w:rPr>
                <w:rFonts w:ascii="微软雅黑" w:hAnsi="微软雅黑" w:eastAsia="微软雅黑" w:cs="微软雅黑"/>
                <w:b/>
                <w:color w:val="000000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18"/>
              </w:rPr>
              <w:t>主    题</w:t>
            </w:r>
          </w:p>
        </w:tc>
        <w:tc>
          <w:tcPr>
            <w:tcW w:w="6884" w:type="dxa"/>
            <w:gridSpan w:val="2"/>
            <w:vAlign w:val="center"/>
          </w:tcPr>
          <w:p>
            <w:pPr>
              <w:spacing w:after="0"/>
              <w:rPr>
                <w:rFonts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开学新“包”到，包治暑假症</w:t>
            </w:r>
          </w:p>
        </w:tc>
        <w:tc>
          <w:tcPr>
            <w:tcW w:w="667" w:type="dxa"/>
            <w:vAlign w:val="center"/>
          </w:tcPr>
          <w:p>
            <w:pPr>
              <w:spacing w:after="0"/>
              <w:rPr>
                <w:rFonts w:ascii="微软雅黑" w:hAnsi="微软雅黑" w:eastAsia="微软雅黑" w:cs="微软雅黑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03" w:type="dxa"/>
            <w:vAlign w:val="center"/>
          </w:tcPr>
          <w:p>
            <w:pPr>
              <w:spacing w:after="0"/>
              <w:rPr>
                <w:rFonts w:ascii="微软雅黑" w:hAnsi="微软雅黑" w:eastAsia="微软雅黑" w:cs="微软雅黑"/>
                <w:bCs/>
                <w:color w:val="000000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18"/>
              </w:rPr>
              <w:t>注意事项</w:t>
            </w:r>
          </w:p>
        </w:tc>
        <w:tc>
          <w:tcPr>
            <w:tcW w:w="6884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spacing w:after="0"/>
              <w:rPr>
                <w:rFonts w:ascii="微软雅黑" w:hAnsi="微软雅黑" w:eastAsia="微软雅黑" w:cs="微软雅黑"/>
                <w:bCs/>
                <w:color w:val="000000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0"/>
                <w:szCs w:val="18"/>
              </w:rPr>
              <w:t>围绕校园开学季为主题，针对开学换新包迎接新校园生活的一系列问题营造故事场景，令直播间的粉丝产生共性。</w:t>
            </w:r>
          </w:p>
          <w:p>
            <w:pPr>
              <w:numPr>
                <w:ilvl w:val="0"/>
                <w:numId w:val="1"/>
              </w:numPr>
              <w:spacing w:after="0"/>
              <w:rPr>
                <w:rFonts w:ascii="微软雅黑" w:hAnsi="微软雅黑" w:eastAsia="微软雅黑" w:cs="微软雅黑"/>
                <w:bCs/>
                <w:color w:val="000000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0"/>
                <w:szCs w:val="18"/>
                <w:highlight w:val="yellow"/>
              </w:rPr>
              <w:t>整个流程会重复两次</w:t>
            </w:r>
          </w:p>
        </w:tc>
        <w:tc>
          <w:tcPr>
            <w:tcW w:w="667" w:type="dxa"/>
            <w:vAlign w:val="center"/>
          </w:tcPr>
          <w:p>
            <w:pPr>
              <w:numPr>
                <w:ilvl w:val="0"/>
                <w:numId w:val="1"/>
              </w:numPr>
              <w:spacing w:after="0"/>
              <w:rPr>
                <w:rFonts w:ascii="微软雅黑" w:hAnsi="微软雅黑" w:eastAsia="微软雅黑" w:cs="微软雅黑"/>
                <w:bCs/>
                <w:color w:val="000000"/>
                <w:sz w:val="20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187" w:type="dxa"/>
            <w:gridSpan w:val="3"/>
            <w:shd w:val="clear" w:color="auto" w:fill="E14088"/>
            <w:vAlign w:val="center"/>
          </w:tcPr>
          <w:p>
            <w:pPr>
              <w:spacing w:after="0"/>
              <w:rPr>
                <w:rFonts w:ascii="微软雅黑" w:hAnsi="微软雅黑" w:eastAsia="微软雅黑" w:cs="微软雅黑"/>
                <w:b/>
                <w:color w:val="FFFFFF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0"/>
                <w:szCs w:val="18"/>
              </w:rPr>
              <w:t>直播流程</w:t>
            </w:r>
          </w:p>
        </w:tc>
        <w:tc>
          <w:tcPr>
            <w:tcW w:w="667" w:type="dxa"/>
            <w:shd w:val="clear" w:color="auto" w:fill="E14088"/>
            <w:vAlign w:val="center"/>
          </w:tcPr>
          <w:p>
            <w:pPr>
              <w:spacing w:after="0"/>
              <w:rPr>
                <w:rFonts w:ascii="微软雅黑" w:hAnsi="微软雅黑" w:eastAsia="微软雅黑" w:cs="微软雅黑"/>
                <w:b/>
                <w:color w:val="FFFFFF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</w:trPr>
        <w:tc>
          <w:tcPr>
            <w:tcW w:w="1303" w:type="dxa"/>
            <w:vAlign w:val="center"/>
          </w:tcPr>
          <w:p>
            <w:pPr>
              <w:spacing w:after="0"/>
              <w:jc w:val="center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11:00-11:15</w:t>
            </w:r>
          </w:p>
        </w:tc>
        <w:tc>
          <w:tcPr>
            <w:tcW w:w="6213" w:type="dxa"/>
            <w:vAlign w:val="center"/>
          </w:tcPr>
          <w:p>
            <w:pPr>
              <w:pStyle w:val="8"/>
              <w:spacing w:before="0" w:beforeAutospacing="0" w:after="0" w:afterAutospacing="0"/>
              <w:rPr>
                <w:rFonts w:ascii="微软雅黑" w:hAnsi="微软雅黑" w:eastAsia="微软雅黑" w:cs="微软雅黑"/>
                <w:b/>
                <w:bCs/>
                <w:color w:val="E14088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14088"/>
                <w:kern w:val="24"/>
                <w:sz w:val="22"/>
                <w:szCs w:val="22"/>
              </w:rPr>
              <w:t>直播预热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【主播自我介绍】（5分钟，新店开播没流量基础）</w:t>
            </w:r>
          </w:p>
          <w:p>
            <w:pPr>
              <w:spacing w:after="0" w:line="24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18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18"/>
                <w:szCs w:val="16"/>
              </w:rPr>
              <w:t>——hi大家好欢迎大家来到Kipling官方旗舰店的直播间，我是今天的主播yiyi~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预热活动，介绍活动主题、优惠信息</w:t>
            </w:r>
          </w:p>
          <w:p>
            <w:pPr>
              <w:spacing w:after="0" w:line="24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——店铺优惠信息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关注店铺领取无门槛优惠券：10元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全店大额满减优惠券：799-50，1299-100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天猫购物券满减： 300-30（与全店优惠券可叠加用）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全场商品2件再打9折</w:t>
            </w:r>
          </w:p>
          <w:p>
            <w:pPr>
              <w:spacing w:after="0" w:line="24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——直播间优惠信息</w:t>
            </w:r>
          </w:p>
          <w:p>
            <w:pPr>
              <w:spacing w:after="0" w:line="24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1）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0无门槛优惠券（每场直播默认可领100张）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手机支架x6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彩色水杯x2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折叠镜x1</w:t>
            </w:r>
          </w:p>
          <w:p>
            <w:pPr>
              <w:spacing w:after="0" w:line="24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</w:p>
        </w:tc>
        <w:tc>
          <w:tcPr>
            <w:tcW w:w="671" w:type="dxa"/>
            <w:vAlign w:val="center"/>
          </w:tcPr>
          <w:p>
            <w:pPr>
              <w:spacing w:after="0"/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3" w:hRule="atLeast"/>
        </w:trPr>
        <w:tc>
          <w:tcPr>
            <w:tcW w:w="1303" w:type="dxa"/>
            <w:vAlign w:val="center"/>
          </w:tcPr>
          <w:p>
            <w:pPr>
              <w:spacing w:after="0"/>
              <w:jc w:val="center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11:15-12:00</w:t>
            </w:r>
          </w:p>
        </w:tc>
        <w:tc>
          <w:tcPr>
            <w:tcW w:w="6213" w:type="dxa"/>
            <w:vAlign w:val="center"/>
          </w:tcPr>
          <w:p>
            <w:pPr>
              <w:spacing w:after="0"/>
              <w:jc w:val="both"/>
              <w:rPr>
                <w:rFonts w:ascii="微软雅黑" w:hAnsi="微软雅黑" w:eastAsia="微软雅黑" w:cs="微软雅黑"/>
                <w:b/>
                <w:bCs/>
                <w:color w:val="E14088"/>
                <w:kern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14088"/>
                <w:kern w:val="24"/>
              </w:rPr>
              <w:t>引出话题</w:t>
            </w:r>
          </w:p>
          <w:p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话题一：开学报到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——随着一丝丝的秋意，开学季马上就要到了，新的校园生活，相信大家都会准备新的笔，笔记本，新鞋子等等，想换以一个新的形象出现在同学面前，一个新的包包，背出一个令人眼前一亮的自己。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——#甜中带飒风格# 针对现在越来越多女孩着迷甜中带飒的风格来引入，解释说明甜中带飒的意思，和引入图片或视频展示~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——个性，青春~</w:t>
            </w:r>
          </w:p>
          <w:p>
            <w:pPr>
              <w:spacing w:after="0" w:line="240" w:lineRule="auto"/>
              <w:jc w:val="both"/>
              <w:rPr>
                <w:rFonts w:ascii="微软雅黑" w:hAnsi="微软雅黑" w:eastAsia="微软雅黑" w:cs="微软雅黑"/>
                <w:b/>
                <w:bCs/>
                <w:color w:val="E14088"/>
                <w:kern w:val="24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14088"/>
                <w:kern w:val="24"/>
                <w:szCs w:val="20"/>
              </w:rPr>
              <w:t>产品讲解</w:t>
            </w:r>
          </w:p>
          <w:p>
            <w:pPr>
              <w:spacing w:after="0" w:line="240" w:lineRule="auto"/>
              <w:jc w:val="both"/>
              <w:rPr>
                <w:rFonts w:ascii="微软雅黑" w:hAnsi="微软雅黑" w:eastAsia="微软雅黑" w:cs="微软雅黑"/>
                <w:b/>
                <w:bCs/>
                <w:color w:val="000000"/>
                <w:kern w:val="24"/>
                <w:sz w:val="20"/>
                <w:szCs w:val="18"/>
              </w:rPr>
            </w:pPr>
            <w:commentRangeStart w:id="0"/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24"/>
                <w:sz w:val="20"/>
                <w:szCs w:val="18"/>
              </w:rPr>
              <w:t xml:space="preserve">CLAS-CHALLENGER柔粉色双肩背包  </w:t>
            </w: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尺寸：高36*长26*宽21（cm）</w:t>
            </w:r>
          </w:p>
          <w:p>
            <w:pPr>
              <w:spacing w:after="0" w:line="240" w:lineRule="auto"/>
              <w:jc w:val="both"/>
              <w:rPr>
                <w:rFonts w:ascii="微软雅黑" w:hAnsi="微软雅黑" w:eastAsia="微软雅黑" w:cs="微软雅黑"/>
                <w:b/>
                <w:bCs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24"/>
                <w:sz w:val="20"/>
                <w:szCs w:val="18"/>
              </w:rPr>
              <w:t xml:space="preserve">HIPPO 柔粉色双肩背包  </w:t>
            </w: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尺寸：高28*长21*宽12（cm）</w:t>
            </w:r>
          </w:p>
          <w:p>
            <w:pPr>
              <w:spacing w:after="0" w:line="240" w:lineRule="auto"/>
              <w:jc w:val="both"/>
              <w:rPr>
                <w:rFonts w:ascii="微软雅黑" w:hAnsi="微软雅黑" w:eastAsia="微软雅黑" w:cs="微软雅黑"/>
                <w:b/>
                <w:bCs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24"/>
                <w:sz w:val="20"/>
                <w:szCs w:val="18"/>
              </w:rPr>
              <w:t xml:space="preserve">FASTER 柔粉色双肩背包 </w:t>
            </w: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尺寸：高28*长21*宽19（cm）</w:t>
            </w:r>
          </w:p>
          <w:p>
            <w:pPr>
              <w:spacing w:after="0" w:line="24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材质：锦纶</w:t>
            </w:r>
          </w:p>
          <w:p>
            <w:pPr>
              <w:spacing w:after="0" w:line="24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颜色：柔粉色</w:t>
            </w:r>
            <w:commentRangeEnd w:id="0"/>
            <w:r>
              <w:rPr>
                <w:rStyle w:val="14"/>
              </w:rPr>
              <w:commentReference w:id="0"/>
            </w:r>
          </w:p>
          <w:p>
            <w:pPr>
              <w:numPr>
                <w:ilvl w:val="0"/>
                <w:numId w:val="5"/>
              </w:num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史创比利时</w:t>
            </w:r>
          </w:p>
          <w:p>
            <w:pPr>
              <w:numPr>
                <w:ilvl w:val="0"/>
                <w:numId w:val="5"/>
              </w:num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Kipling经典猴子形象、河马外形，小挂件经典猴子设计元素历史介绍</w:t>
            </w:r>
          </w:p>
          <w:p>
            <w:pPr>
              <w:numPr>
                <w:ilvl w:val="0"/>
                <w:numId w:val="5"/>
              </w:num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超轻量设计</w:t>
            </w:r>
          </w:p>
          <w:p>
            <w:pPr>
              <w:numPr>
                <w:ilvl w:val="0"/>
                <w:numId w:val="5"/>
              </w:num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防泼水尼龙</w:t>
            </w:r>
          </w:p>
          <w:p>
            <w:pPr>
              <w:numPr>
                <w:ilvl w:val="0"/>
                <w:numId w:val="5"/>
              </w:num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背负舒适</w:t>
            </w:r>
          </w:p>
          <w:p>
            <w:pPr>
              <w:numPr>
                <w:ilvl w:val="0"/>
                <w:numId w:val="5"/>
              </w:num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包内部设有独立拉链口袋，可放置贵重小物品，安全可靠</w:t>
            </w:r>
          </w:p>
          <w:p>
            <w:pPr>
              <w:numPr>
                <w:ilvl w:val="0"/>
                <w:numId w:val="5"/>
              </w:numPr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包包内部有一个特殊带扣，可以锁住钥匙，U盘，卡包或者小装饰等小物件</w:t>
            </w:r>
          </w:p>
          <w:p>
            <w:pPr>
              <w:numPr>
                <w:ilvl w:val="0"/>
                <w:numId w:val="5"/>
              </w:numPr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品牌合格证</w:t>
            </w:r>
          </w:p>
          <w:p>
            <w:pPr>
              <w:shd w:val="clear" w:color="auto" w:fill="DAE3F3" w:themeFill="accent1" w:themeFillTint="32"/>
              <w:spacing w:after="0" w:line="24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commentRangeStart w:id="1"/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优惠信息</w:t>
            </w:r>
          </w:p>
          <w:p>
            <w:pPr>
              <w:shd w:val="clear" w:color="auto" w:fill="DAE3F3" w:themeFill="accent1" w:themeFillTint="32"/>
              <w:spacing w:after="0" w:line="24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日常价：690元，</w:t>
            </w:r>
            <w:r>
              <w:rPr>
                <w:rFonts w:hint="eastAsia" w:ascii="微软雅黑" w:hAnsi="微软雅黑" w:eastAsia="微软雅黑" w:cs="微软雅黑"/>
                <w:color w:val="FF0000"/>
                <w:kern w:val="24"/>
                <w:sz w:val="24"/>
              </w:rPr>
              <w:t>开学价：689-30-30=629元</w:t>
            </w:r>
            <w:commentRangeEnd w:id="1"/>
            <w:r>
              <w:rPr>
                <w:rStyle w:val="14"/>
              </w:rPr>
              <w:commentReference w:id="1"/>
            </w:r>
          </w:p>
        </w:tc>
        <w:tc>
          <w:tcPr>
            <w:tcW w:w="671" w:type="dxa"/>
            <w:vAlign w:val="center"/>
          </w:tcPr>
          <w:p>
            <w:pPr>
              <w:spacing w:after="0"/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atLeast"/>
        </w:trPr>
        <w:tc>
          <w:tcPr>
            <w:tcW w:w="1303" w:type="dxa"/>
            <w:vAlign w:val="center"/>
          </w:tcPr>
          <w:p>
            <w:pPr>
              <w:spacing w:after="0"/>
              <w:jc w:val="center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12:00-12:45</w:t>
            </w:r>
          </w:p>
        </w:tc>
        <w:tc>
          <w:tcPr>
            <w:tcW w:w="6213" w:type="dxa"/>
            <w:vAlign w:val="center"/>
          </w:tcPr>
          <w:p>
            <w:pPr>
              <w:spacing w:after="0"/>
              <w:jc w:val="both"/>
              <w:rPr>
                <w:rFonts w:ascii="微软雅黑" w:hAnsi="微软雅黑" w:eastAsia="微软雅黑" w:cs="微软雅黑"/>
                <w:color w:val="E14088"/>
                <w:kern w:val="24"/>
                <w:sz w:val="12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14088"/>
                <w:kern w:val="24"/>
              </w:rPr>
              <w:t>转场过渡</w:t>
            </w:r>
          </w:p>
          <w:p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commentRangeStart w:id="2"/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话题二：掀起反光风潮</w:t>
            </w:r>
          </w:p>
          <w:p>
            <w:pPr>
              <w:spacing w:after="0" w:line="36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——反光材料90年代之后就步入正轨，警示服，环卫工服，道路指示标等等为了可以有效地增强人的识别能力，看清目标，引起警觉，避免事故发生，减少人员伤亡等等：</w:t>
            </w:r>
          </w:p>
          <w:p>
            <w:pPr>
              <w:spacing w:after="0" w:line="36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——#实用兼顾潮流#以现在Nike、Adidas、PUMA等等运动潮流品牌的多款反光流行鞋子，切换到反光材料的包包能有效的吸引眼球，带给你不一样的潮酷范的感觉，在夜晚出行时既能提醒注意又能防护</w:t>
            </w:r>
          </w:p>
          <w:p>
            <w:pPr>
              <w:spacing w:after="0" w:line="240" w:lineRule="auto"/>
              <w:jc w:val="both"/>
              <w:rPr>
                <w:rFonts w:ascii="微软雅黑" w:hAnsi="微软雅黑" w:eastAsia="微软雅黑" w:cs="微软雅黑"/>
                <w:b/>
                <w:bCs/>
                <w:color w:val="E14088"/>
                <w:kern w:val="24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14088"/>
                <w:kern w:val="24"/>
                <w:szCs w:val="20"/>
              </w:rPr>
              <w:t>产品讲解</w:t>
            </w:r>
          </w:p>
          <w:p>
            <w:pPr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24"/>
                <w:sz w:val="20"/>
                <w:szCs w:val="18"/>
              </w:rPr>
              <w:t xml:space="preserve">SEOUL GO闪耀趣味印花 双肩包 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24"/>
                <w:sz w:val="20"/>
                <w:szCs w:val="18"/>
              </w:rPr>
              <w:t>SEOUL GO闪耀蓝 双肩包（此SKU天猫店商品详情图无展示）</w:t>
            </w:r>
          </w:p>
          <w:p>
            <w:pPr>
              <w:spacing w:after="0" w:line="24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材质：锦纶</w:t>
            </w:r>
          </w:p>
          <w:p>
            <w:pPr>
              <w:spacing w:after="0" w:line="240" w:lineRule="auto"/>
              <w:jc w:val="both"/>
              <w:rPr>
                <w:rFonts w:ascii="微软雅黑" w:hAnsi="微软雅黑" w:eastAsia="微软雅黑" w:cs="微软雅黑"/>
                <w:b/>
                <w:bCs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颜色：趣味印花、闪耀蓝</w:t>
            </w:r>
            <w:commentRangeEnd w:id="2"/>
            <w:r>
              <w:rPr>
                <w:rStyle w:val="14"/>
              </w:rPr>
              <w:commentReference w:id="2"/>
            </w:r>
          </w:p>
          <w:p>
            <w:pPr>
              <w:numPr>
                <w:ilvl w:val="0"/>
                <w:numId w:val="6"/>
              </w:numPr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Kipling经典猴子形象、小挂件经典猴子设计元素历史介绍</w:t>
            </w:r>
          </w:p>
          <w:p>
            <w:pPr>
              <w:numPr>
                <w:ilvl w:val="0"/>
                <w:numId w:val="6"/>
              </w:numPr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背负舒适</w:t>
            </w:r>
          </w:p>
          <w:p>
            <w:pPr>
              <w:numPr>
                <w:ilvl w:val="0"/>
                <w:numId w:val="6"/>
              </w:numPr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包内部设有独立拉链口袋，可放置贵重小物品，安全可靠</w:t>
            </w:r>
          </w:p>
          <w:p>
            <w:pPr>
              <w:numPr>
                <w:ilvl w:val="0"/>
                <w:numId w:val="6"/>
              </w:numPr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扩展大容量（备好展示装包的物品）</w:t>
            </w:r>
          </w:p>
          <w:p>
            <w:pPr>
              <w:numPr>
                <w:ilvl w:val="0"/>
                <w:numId w:val="6"/>
              </w:numPr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反光材质的现场展示</w:t>
            </w:r>
          </w:p>
          <w:p>
            <w:pPr>
              <w:numPr>
                <w:ilvl w:val="0"/>
                <w:numId w:val="6"/>
              </w:numPr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品牌合格证</w:t>
            </w:r>
          </w:p>
          <w:p>
            <w:pPr>
              <w:shd w:val="clear" w:color="auto" w:fill="DAE3F3" w:themeFill="accent1" w:themeFillTint="32"/>
              <w:spacing w:after="0" w:line="24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commentRangeStart w:id="3"/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优惠信息</w:t>
            </w:r>
          </w:p>
          <w:p>
            <w:pPr>
              <w:shd w:val="clear" w:color="auto" w:fill="DAE3F3" w:themeFill="accent1" w:themeFillTint="32"/>
              <w:spacing w:after="0" w:line="240" w:lineRule="auto"/>
              <w:jc w:val="both"/>
              <w:rPr>
                <w:rFonts w:ascii="微软雅黑" w:hAnsi="微软雅黑" w:eastAsia="微软雅黑" w:cs="微软雅黑"/>
                <w:color w:val="FF0000"/>
                <w:kern w:val="24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日常价：1390，</w:t>
            </w:r>
            <w:r>
              <w:rPr>
                <w:rFonts w:hint="eastAsia" w:ascii="微软雅黑" w:hAnsi="微软雅黑" w:eastAsia="微软雅黑" w:cs="微软雅黑"/>
                <w:color w:val="FF0000"/>
                <w:kern w:val="24"/>
                <w:sz w:val="24"/>
              </w:rPr>
              <w:t>开学价：1390-100-30=1260元</w:t>
            </w:r>
            <w:commentRangeEnd w:id="3"/>
            <w:r>
              <w:rPr>
                <w:rStyle w:val="14"/>
              </w:rPr>
              <w:commentReference w:id="3"/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>
            <w:pPr>
              <w:spacing w:after="0"/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</w:trPr>
        <w:tc>
          <w:tcPr>
            <w:tcW w:w="1303" w:type="dxa"/>
            <w:vAlign w:val="center"/>
          </w:tcPr>
          <w:p>
            <w:pPr>
              <w:spacing w:after="0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12:45-13:15</w:t>
            </w:r>
          </w:p>
        </w:tc>
        <w:tc>
          <w:tcPr>
            <w:tcW w:w="6213" w:type="dxa"/>
            <w:vAlign w:val="center"/>
          </w:tcPr>
          <w:p>
            <w:pPr>
              <w:spacing w:after="0"/>
              <w:jc w:val="both"/>
              <w:rPr>
                <w:rFonts w:ascii="微软雅黑" w:hAnsi="微软雅黑" w:eastAsia="微软雅黑" w:cs="微软雅黑"/>
                <w:color w:val="E14088"/>
                <w:kern w:val="24"/>
                <w:sz w:val="12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14088"/>
                <w:kern w:val="24"/>
              </w:rPr>
              <w:t>转场过渡</w:t>
            </w:r>
          </w:p>
          <w:p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commentRangeStart w:id="4"/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话题三：寻找校园纯真的自己</w:t>
            </w:r>
          </w:p>
          <w:p>
            <w:pPr>
              <w:spacing w:after="0" w:line="36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——孩子会因为某些小玩具、小公仔或者你精心为Ta开学准备的新衣服、新鞋子、新书包而感到开心快乐~</w:t>
            </w:r>
          </w:p>
          <w:p>
            <w:pPr>
              <w:spacing w:after="0" w:line="36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——校园系列多彩涂鸦印花的拼接，小熊猫，小云朵符合孩子青春活泼的性格，让Ta能在校园中自信满满~</w:t>
            </w:r>
          </w:p>
          <w:p>
            <w:pPr>
              <w:spacing w:after="0" w:line="240" w:lineRule="auto"/>
              <w:jc w:val="both"/>
              <w:rPr>
                <w:rFonts w:ascii="微软雅黑" w:hAnsi="微软雅黑" w:eastAsia="微软雅黑" w:cs="微软雅黑"/>
                <w:b/>
                <w:bCs/>
                <w:color w:val="E14088"/>
                <w:kern w:val="24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14088"/>
                <w:kern w:val="24"/>
                <w:szCs w:val="20"/>
              </w:rPr>
              <w:t>产品讲解</w:t>
            </w:r>
          </w:p>
          <w:p>
            <w:pPr>
              <w:spacing w:after="0" w:line="240" w:lineRule="auto"/>
              <w:jc w:val="both"/>
              <w:rPr>
                <w:rFonts w:ascii="微软雅黑" w:hAnsi="微软雅黑" w:eastAsia="微软雅黑" w:cs="微软雅黑"/>
                <w:b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24"/>
                <w:sz w:val="20"/>
                <w:szCs w:val="18"/>
              </w:rPr>
              <w:t xml:space="preserve">SEOUL GO 深丹宁拼接 双肩背包 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24"/>
                <w:sz w:val="20"/>
                <w:szCs w:val="18"/>
              </w:rPr>
              <w:t>尺寸：高35*长25.5*宽16.5（cm）</w:t>
            </w:r>
          </w:p>
          <w:p>
            <w:pPr>
              <w:spacing w:after="0" w:line="240" w:lineRule="auto"/>
              <w:jc w:val="both"/>
              <w:rPr>
                <w:rFonts w:ascii="微软雅黑" w:hAnsi="微软雅黑" w:eastAsia="微软雅黑" w:cs="微软雅黑"/>
                <w:bCs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24"/>
                <w:sz w:val="20"/>
                <w:szCs w:val="18"/>
              </w:rPr>
              <w:t xml:space="preserve">SEOUL GO 多彩涂鸦印花拼接 双肩背包 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24"/>
                <w:sz w:val="20"/>
                <w:szCs w:val="18"/>
              </w:rPr>
              <w:t>尺寸：高35*长25.5*宽16.5（cm）</w:t>
            </w:r>
          </w:p>
          <w:p>
            <w:pPr>
              <w:spacing w:after="0" w:line="24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材质：聚酯纤维</w:t>
            </w:r>
          </w:p>
          <w:p>
            <w:pPr>
              <w:spacing w:after="0" w:line="24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颜色：深丹宁、多彩涂鸦印花</w:t>
            </w:r>
            <w:commentRangeEnd w:id="4"/>
            <w:r>
              <w:rPr>
                <w:rStyle w:val="14"/>
              </w:rPr>
              <w:commentReference w:id="4"/>
            </w:r>
          </w:p>
          <w:p>
            <w:pPr>
              <w:spacing w:after="0" w:line="24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1）Kipling经典猴子形象、小挂件经典猴子设计元素介绍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2）超轻量设计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3）防泼水尼龙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4）多隔层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5）扩展大容量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6）拉链立体前袋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7）正品吊牌信息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保养信息：</w:t>
            </w:r>
          </w:p>
          <w:p>
            <w:pPr>
              <w:numPr>
                <w:ilvl w:val="0"/>
                <w:numId w:val="7"/>
              </w:num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不能放潮湿或阳光直照地方</w:t>
            </w:r>
          </w:p>
          <w:p>
            <w:pPr>
              <w:numPr>
                <w:ilvl w:val="0"/>
                <w:numId w:val="7"/>
              </w:num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不可水洗、不能</w:t>
            </w:r>
            <w:r>
              <w:rPr>
                <w:rFonts w:ascii="Arial" w:hAnsi="Arial" w:eastAsia="宋体" w:cs="Arial"/>
                <w:color w:val="333333"/>
                <w:sz w:val="19"/>
                <w:szCs w:val="19"/>
                <w:shd w:val="clear" w:color="auto" w:fill="FFFFFF"/>
              </w:rPr>
              <w:t>氯</w:t>
            </w:r>
            <w:r>
              <w:rPr>
                <w:rFonts w:hint="eastAsia" w:ascii="Arial" w:hAnsi="Arial" w:eastAsia="宋体" w:cs="Arial"/>
                <w:color w:val="333333"/>
                <w:sz w:val="19"/>
                <w:szCs w:val="19"/>
                <w:shd w:val="clear" w:color="auto" w:fill="FFFFFF"/>
              </w:rPr>
              <w:t>漂、阴凉处悬挂晒干</w:t>
            </w:r>
          </w:p>
          <w:p>
            <w:pPr>
              <w:numPr>
                <w:ilvl w:val="0"/>
                <w:numId w:val="7"/>
              </w:num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用湿布清洁包的表面，出现脏污时，用柔软布料或软刷，沾水或中性清洁剂（如洗手液或沐浴露）进行清洁，并放阴凉处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阴干</w:t>
            </w:r>
          </w:p>
          <w:p>
            <w:pPr>
              <w:numPr>
                <w:ilvl w:val="0"/>
                <w:numId w:val="7"/>
              </w:num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一定避免水洗和干洗</w:t>
            </w:r>
          </w:p>
          <w:p>
            <w:pPr>
              <w:shd w:val="clear" w:color="auto" w:fill="DAE3F3" w:themeFill="accent1" w:themeFillTint="32"/>
              <w:spacing w:after="0" w:line="24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commentRangeStart w:id="5"/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优惠信息</w:t>
            </w:r>
          </w:p>
          <w:p>
            <w:pPr>
              <w:shd w:val="clear" w:color="auto" w:fill="DAE3F3" w:themeFill="accent1" w:themeFillTint="32"/>
              <w:spacing w:after="0" w:line="240" w:lineRule="auto"/>
              <w:jc w:val="both"/>
              <w:rPr>
                <w:rFonts w:ascii="微软雅黑" w:hAnsi="微软雅黑" w:eastAsia="微软雅黑" w:cs="微软雅黑"/>
                <w:color w:val="FF0000"/>
                <w:kern w:val="24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日常价：690，</w:t>
            </w:r>
            <w:r>
              <w:rPr>
                <w:rFonts w:hint="eastAsia" w:ascii="微软雅黑" w:hAnsi="微软雅黑" w:eastAsia="微软雅黑" w:cs="微软雅黑"/>
                <w:color w:val="FF0000"/>
                <w:kern w:val="24"/>
                <w:sz w:val="24"/>
              </w:rPr>
              <w:t>开学价：569-30-30=509元</w:t>
            </w:r>
            <w:commentRangeEnd w:id="5"/>
            <w:r>
              <w:rPr>
                <w:rStyle w:val="14"/>
              </w:rPr>
              <w:commentReference w:id="5"/>
            </w:r>
          </w:p>
        </w:tc>
        <w:tc>
          <w:tcPr>
            <w:tcW w:w="671" w:type="dxa"/>
            <w:vAlign w:val="center"/>
          </w:tcPr>
          <w:p>
            <w:pPr>
              <w:spacing w:after="0"/>
              <w:rPr>
                <w:rFonts w:ascii="微软雅黑" w:hAnsi="微软雅黑" w:eastAsia="微软雅黑" w:cs="微软雅黑"/>
                <w:color w:val="000000"/>
                <w:sz w:val="20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rPr>
                <w:rFonts w:ascii="微软雅黑" w:hAnsi="微软雅黑" w:eastAsia="微软雅黑" w:cs="微软雅黑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303" w:type="dxa"/>
            <w:vAlign w:val="center"/>
          </w:tcPr>
          <w:p>
            <w:pPr>
              <w:spacing w:after="0"/>
              <w:jc w:val="both"/>
              <w:rPr>
                <w:rFonts w:ascii="微软雅黑" w:hAnsi="微软雅黑" w:eastAsia="微软雅黑" w:cs="微软雅黑"/>
                <w:color w:val="000000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13:15-13:30</w:t>
            </w:r>
          </w:p>
        </w:tc>
        <w:tc>
          <w:tcPr>
            <w:tcW w:w="6213" w:type="dxa"/>
            <w:vAlign w:val="center"/>
          </w:tcPr>
          <w:p>
            <w:pPr>
              <w:spacing w:after="0"/>
              <w:jc w:val="both"/>
              <w:rPr>
                <w:rFonts w:ascii="微软雅黑" w:hAnsi="微软雅黑" w:eastAsia="微软雅黑" w:cs="微软雅黑"/>
                <w:color w:val="E14088"/>
                <w:kern w:val="24"/>
                <w:sz w:val="12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14088"/>
                <w:kern w:val="24"/>
              </w:rPr>
              <w:t>转场过渡</w:t>
            </w:r>
          </w:p>
          <w:p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话题三：硬核-气场范</w:t>
            </w:r>
          </w:p>
          <w:p>
            <w:pPr>
              <w:spacing w:after="0" w:line="36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——气场男孩总会有自带气场的孩子王，同学领袖，小班长等走路都带风的气场范们~</w:t>
            </w:r>
          </w:p>
          <w:p>
            <w:pPr>
              <w:spacing w:after="0" w:line="36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——轻便潮流，气场硬核范~</w:t>
            </w:r>
          </w:p>
          <w:p>
            <w:pPr>
              <w:spacing w:after="0" w:line="240" w:lineRule="auto"/>
              <w:jc w:val="both"/>
              <w:rPr>
                <w:rFonts w:ascii="微软雅黑" w:hAnsi="微软雅黑" w:eastAsia="微软雅黑" w:cs="微软雅黑"/>
                <w:b/>
                <w:bCs/>
                <w:color w:val="E14088"/>
                <w:kern w:val="24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14088"/>
                <w:kern w:val="24"/>
                <w:szCs w:val="20"/>
              </w:rPr>
              <w:t>产品讲解</w:t>
            </w:r>
          </w:p>
          <w:p>
            <w:pPr>
              <w:spacing w:after="0" w:line="240" w:lineRule="auto"/>
              <w:jc w:val="both"/>
              <w:rPr>
                <w:rFonts w:ascii="微软雅黑" w:hAnsi="微软雅黑" w:eastAsia="微软雅黑" w:cs="微软雅黑"/>
                <w:b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24"/>
                <w:sz w:val="20"/>
                <w:szCs w:val="18"/>
              </w:rPr>
              <w:t xml:space="preserve">SEOUL GO 深黑色 双肩背包 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24"/>
                <w:sz w:val="20"/>
                <w:szCs w:val="18"/>
              </w:rPr>
              <w:t>尺寸：高35*长26*宽13（cm）</w:t>
            </w:r>
          </w:p>
          <w:p>
            <w:pPr>
              <w:spacing w:after="0" w:line="240" w:lineRule="auto"/>
              <w:jc w:val="both"/>
              <w:rPr>
                <w:rFonts w:ascii="微软雅黑" w:hAnsi="微软雅黑" w:eastAsia="微软雅黑" w:cs="微软雅黑"/>
                <w:bCs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24"/>
                <w:sz w:val="20"/>
                <w:szCs w:val="18"/>
              </w:rPr>
              <w:t xml:space="preserve">SEOUL GO 军绿色 双肩背包 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24"/>
                <w:sz w:val="20"/>
                <w:szCs w:val="18"/>
              </w:rPr>
              <w:t>尺寸：高44*长35*宽20.5（cm）</w:t>
            </w:r>
          </w:p>
          <w:p>
            <w:pPr>
              <w:spacing w:after="0" w:line="24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材质：锦纶</w:t>
            </w:r>
          </w:p>
          <w:p>
            <w:pPr>
              <w:spacing w:after="0" w:line="24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颜色：深黑色、军绿色</w:t>
            </w:r>
          </w:p>
          <w:p>
            <w:pPr>
              <w:spacing w:after="0" w:line="24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1）Kipling经典猴子形象、小挂件经典猴子设计元素介绍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2）超轻量设计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3）防泼水尼龙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4）背负舒适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5）拉链立体前袋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6）精致五金配件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7）经典猴子形象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8）品牌合格证</w:t>
            </w:r>
          </w:p>
          <w:p>
            <w:pPr>
              <w:shd w:val="clear" w:color="auto" w:fill="DAE3F3" w:themeFill="accent1" w:themeFillTint="32"/>
              <w:spacing w:after="0" w:line="240" w:lineRule="auto"/>
              <w:jc w:val="both"/>
              <w:rPr>
                <w:rFonts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</w:pPr>
            <w:commentRangeStart w:id="6"/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优惠信息</w:t>
            </w:r>
          </w:p>
          <w:p>
            <w:pPr>
              <w:shd w:val="clear" w:color="auto" w:fill="DAE3F3" w:themeFill="accent1" w:themeFillTint="32"/>
              <w:spacing w:after="0" w:line="240" w:lineRule="auto"/>
              <w:jc w:val="both"/>
              <w:rPr>
                <w:rFonts w:ascii="微软雅黑" w:hAnsi="微软雅黑" w:eastAsia="微软雅黑" w:cs="微软雅黑"/>
                <w:bCs/>
                <w:kern w:val="24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4"/>
                <w:sz w:val="20"/>
                <w:szCs w:val="18"/>
              </w:rPr>
              <w:t>日常价：990，</w:t>
            </w:r>
            <w:r>
              <w:rPr>
                <w:rFonts w:hint="eastAsia" w:ascii="微软雅黑" w:hAnsi="微软雅黑" w:eastAsia="微软雅黑" w:cs="微软雅黑"/>
                <w:color w:val="FF0000"/>
                <w:kern w:val="24"/>
                <w:sz w:val="24"/>
              </w:rPr>
              <w:t>开学价：989-50-30=909元</w:t>
            </w:r>
            <w:commentRangeEnd w:id="6"/>
            <w:r>
              <w:rPr>
                <w:rStyle w:val="14"/>
              </w:rPr>
              <w:commentReference w:id="6"/>
            </w:r>
          </w:p>
        </w:tc>
        <w:tc>
          <w:tcPr>
            <w:tcW w:w="671" w:type="dxa"/>
            <w:vAlign w:val="center"/>
          </w:tcPr>
          <w:p>
            <w:pPr>
              <w:spacing w:after="0"/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303" w:type="dxa"/>
            <w:vAlign w:val="center"/>
          </w:tcPr>
          <w:p>
            <w:pPr>
              <w:spacing w:after="0"/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18"/>
              </w:rPr>
              <w:t>13:30-16:30</w:t>
            </w:r>
          </w:p>
        </w:tc>
        <w:tc>
          <w:tcPr>
            <w:tcW w:w="6213" w:type="dxa"/>
            <w:vAlign w:val="center"/>
          </w:tcPr>
          <w:p>
            <w:pPr>
              <w:pStyle w:val="20"/>
              <w:ind w:left="0"/>
              <w:jc w:val="both"/>
              <w:rPr>
                <w:rFonts w:ascii="微软雅黑" w:hAnsi="微软雅黑" w:eastAsia="微软雅黑" w:cs="微软雅黑"/>
                <w:color w:val="000000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18"/>
              </w:rPr>
              <w:t>重复11：15-13：30的流程</w:t>
            </w:r>
          </w:p>
        </w:tc>
        <w:tc>
          <w:tcPr>
            <w:tcW w:w="671" w:type="dxa"/>
            <w:vAlign w:val="center"/>
          </w:tcPr>
          <w:p>
            <w:pPr>
              <w:spacing w:after="0"/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303" w:type="dxa"/>
            <w:vAlign w:val="center"/>
          </w:tcPr>
          <w:p>
            <w:pPr>
              <w:spacing w:after="0"/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18"/>
              </w:rPr>
            </w:pPr>
          </w:p>
        </w:tc>
        <w:tc>
          <w:tcPr>
            <w:tcW w:w="6213" w:type="dxa"/>
            <w:vAlign w:val="center"/>
          </w:tcPr>
          <w:p>
            <w:pPr>
              <w:spacing w:after="0"/>
              <w:jc w:val="both"/>
              <w:rPr>
                <w:rFonts w:ascii="微软雅黑" w:hAnsi="微软雅黑" w:eastAsia="微软雅黑" w:cs="微软雅黑"/>
                <w:b/>
                <w:bCs/>
                <w:color w:val="E14088"/>
                <w:kern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14088"/>
                <w:kern w:val="24"/>
              </w:rPr>
              <w:t>粉丝福利</w:t>
            </w:r>
          </w:p>
          <w:p>
            <w:pPr>
              <w:pStyle w:val="20"/>
              <w:numPr>
                <w:ilvl w:val="0"/>
                <w:numId w:val="8"/>
              </w:numPr>
              <w:jc w:val="both"/>
              <w:rPr>
                <w:rFonts w:ascii="微软雅黑" w:hAnsi="微软雅黑" w:eastAsia="微软雅黑" w:cs="微软雅黑"/>
                <w:bCs/>
                <w:kern w:val="24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24"/>
                <w:sz w:val="20"/>
              </w:rPr>
              <w:t>首播开播抽奖：开播10分钟后抽奖</w:t>
            </w:r>
          </w:p>
          <w:p>
            <w:pPr>
              <w:pStyle w:val="20"/>
              <w:numPr>
                <w:ilvl w:val="0"/>
                <w:numId w:val="8"/>
              </w:numPr>
              <w:jc w:val="both"/>
              <w:rPr>
                <w:rFonts w:ascii="微软雅黑" w:hAnsi="微软雅黑" w:eastAsia="微软雅黑" w:cs="微软雅黑"/>
                <w:color w:val="000000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24"/>
                <w:sz w:val="20"/>
              </w:rPr>
              <w:t>点赞每满1万截屏抽奖</w:t>
            </w:r>
            <w:r>
              <w:rPr>
                <w:rFonts w:hint="eastAsia" w:ascii="微软雅黑" w:hAnsi="微软雅黑" w:eastAsia="微软雅黑" w:cs="微软雅黑"/>
                <w:bCs/>
                <w:kern w:val="24"/>
                <w:sz w:val="20"/>
                <w:lang w:eastAsia="zh-CN"/>
              </w:rPr>
              <w:t>送实物</w:t>
            </w:r>
          </w:p>
        </w:tc>
        <w:tc>
          <w:tcPr>
            <w:tcW w:w="671" w:type="dxa"/>
            <w:vAlign w:val="center"/>
          </w:tcPr>
          <w:p>
            <w:pPr>
              <w:spacing w:after="0"/>
              <w:jc w:val="both"/>
              <w:rPr>
                <w:rFonts w:ascii="微软雅黑" w:hAnsi="微软雅黑" w:eastAsia="微软雅黑" w:cs="微软雅黑"/>
                <w:color w:val="000000"/>
                <w:sz w:val="20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both"/>
              <w:rPr>
                <w:rFonts w:ascii="微软雅黑" w:hAnsi="微软雅黑" w:eastAsia="微软雅黑" w:cs="微软雅黑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303" w:type="dxa"/>
            <w:vAlign w:val="center"/>
          </w:tcPr>
          <w:p>
            <w:pPr>
              <w:spacing w:after="0"/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18"/>
              </w:rPr>
              <w:t>16:30-17:00</w:t>
            </w:r>
          </w:p>
        </w:tc>
        <w:tc>
          <w:tcPr>
            <w:tcW w:w="6213" w:type="dxa"/>
            <w:vAlign w:val="center"/>
          </w:tcPr>
          <w:p>
            <w:pPr>
              <w:spacing w:after="0"/>
              <w:jc w:val="both"/>
              <w:rPr>
                <w:rFonts w:ascii="微软雅黑" w:hAnsi="微软雅黑" w:eastAsia="微软雅黑" w:cs="微软雅黑"/>
                <w:b/>
                <w:bCs/>
                <w:color w:val="E14088"/>
                <w:kern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14088"/>
                <w:kern w:val="24"/>
              </w:rPr>
              <w:t>结束预告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微软雅黑" w:hAnsi="微软雅黑" w:eastAsia="微软雅黑" w:cs="微软雅黑"/>
                <w:color w:val="000000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24"/>
                <w:sz w:val="20"/>
              </w:rPr>
              <w:t>引导关注，预告下一次直播时间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微软雅黑" w:hAnsi="微软雅黑" w:eastAsia="微软雅黑" w:cs="微软雅黑"/>
                <w:color w:val="000000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18"/>
              </w:rPr>
              <w:t>感谢大家观看今晚的Kipling官方旗舰店直播，记得点左上角的关注按钮，留意更多的店铺微淘动态以及直播预告，我们下次见啦~</w:t>
            </w:r>
          </w:p>
          <w:p>
            <w:pPr>
              <w:numPr>
                <w:ilvl w:val="0"/>
                <w:numId w:val="9"/>
              </w:numPr>
              <w:bidi w:val="0"/>
              <w:rPr>
                <w:rFonts w:ascii="微软雅黑" w:hAnsi="微软雅黑" w:eastAsia="微软雅黑" w:cs="微软雅黑"/>
                <w:color w:val="000000"/>
                <w:szCs w:val="18"/>
              </w:rPr>
            </w:pPr>
            <w:r>
              <w:rPr>
                <w:rFonts w:hint="eastAsia"/>
                <w:b/>
                <w:bCs/>
                <w:lang w:eastAsia="zh-CN"/>
              </w:rPr>
              <w:t>更多登录：</w:t>
            </w:r>
            <w:r>
              <w:rPr>
                <w:rFonts w:hint="eastAsia"/>
                <w:b/>
                <w:bCs/>
                <w:lang w:val="en-US" w:eastAsia="zh-CN"/>
              </w:rPr>
              <w:t>xue.douyingjia.com 学习</w:t>
            </w:r>
          </w:p>
        </w:tc>
        <w:tc>
          <w:tcPr>
            <w:tcW w:w="671" w:type="dxa"/>
            <w:vAlign w:val="center"/>
          </w:tcPr>
          <w:p>
            <w:pPr>
              <w:spacing w:after="0"/>
              <w:jc w:val="both"/>
              <w:rPr>
                <w:rFonts w:ascii="微软雅黑" w:hAnsi="微软雅黑" w:eastAsia="微软雅黑" w:cs="微软雅黑"/>
                <w:color w:val="000000"/>
                <w:sz w:val="20"/>
                <w:szCs w:val="18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after="0"/>
              <w:jc w:val="both"/>
              <w:rPr>
                <w:rFonts w:ascii="微软雅黑" w:hAnsi="微软雅黑" w:eastAsia="微软雅黑" w:cs="微软雅黑"/>
                <w:color w:val="000000"/>
                <w:sz w:val="20"/>
                <w:szCs w:val="18"/>
              </w:rPr>
            </w:pPr>
          </w:p>
        </w:tc>
      </w:tr>
    </w:tbl>
    <w:p>
      <w:pPr>
        <w:rPr>
          <w:color w:val="FF0000"/>
        </w:rPr>
      </w:pPr>
      <w:bookmarkStart w:id="0" w:name="_GoBack"/>
      <w:bookmarkEnd w:id="0"/>
    </w:p>
    <w:sectPr>
      <w:headerReference r:id="rId5" w:type="default"/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赵烨" w:date="2019-08-27T18:08:00Z" w:initials="赵烨">
    <w:p w14:paraId="01EB26E9">
      <w:pPr>
        <w:pStyle w:val="4"/>
      </w:pPr>
      <w:r>
        <w:t>这几款不是寄过去的直播产品</w:t>
      </w:r>
      <w:r>
        <w:rPr>
          <w:rFonts w:hint="eastAsia"/>
        </w:rPr>
        <w:t>，</w:t>
      </w:r>
      <w:r>
        <w:t>换成直播产品表里的新品双肩包</w:t>
      </w:r>
    </w:p>
  </w:comment>
  <w:comment w:id="1" w:author="赵烨" w:date="2019-08-27T18:10:00Z" w:initials="赵烨">
    <w:p w14:paraId="2EA60BB3">
      <w:pPr>
        <w:pStyle w:val="4"/>
        <w:rPr>
          <w:rFonts w:hint="eastAsia"/>
        </w:rPr>
      </w:pPr>
      <w:r>
        <w:t>结合实际种草的产品进行调整</w:t>
      </w:r>
    </w:p>
  </w:comment>
  <w:comment w:id="2" w:author="赵烨" w:date="2019-08-27T18:08:00Z" w:initials="赵烨">
    <w:p w14:paraId="153C12DB">
      <w:pPr>
        <w:pStyle w:val="4"/>
      </w:pPr>
      <w:r>
        <w:t>这两段不能用</w:t>
      </w:r>
      <w:r>
        <w:rPr>
          <w:rFonts w:hint="eastAsia"/>
        </w:rPr>
        <w:t>，</w:t>
      </w:r>
      <w:r>
        <w:t>还是上面的问题</w:t>
      </w:r>
      <w:r>
        <w:rPr>
          <w:rFonts w:hint="eastAsia"/>
        </w:rPr>
        <w:t>，</w:t>
      </w:r>
      <w:r>
        <w:t>描述的产品和实际寄过去的货品对不上</w:t>
      </w:r>
      <w:r>
        <w:rPr>
          <w:rFonts w:hint="eastAsia"/>
        </w:rPr>
        <w:t>的，文字描述什么的一定要结合实际的直播产品为准</w:t>
      </w:r>
    </w:p>
  </w:comment>
  <w:comment w:id="3" w:author="赵烨" w:date="2019-08-27T18:09:00Z" w:initials="赵烨">
    <w:p w14:paraId="390C7E87">
      <w:pPr>
        <w:pStyle w:val="4"/>
        <w:rPr>
          <w:rFonts w:hint="eastAsia"/>
        </w:rPr>
      </w:pPr>
      <w:r>
        <w:t>结合实际推荐产品进行调整</w:t>
      </w:r>
    </w:p>
  </w:comment>
  <w:comment w:id="4" w:author="赵烨" w:date="2019-08-27T18:07:00Z" w:initials="赵烨">
    <w:p w14:paraId="00990F3E">
      <w:pPr>
        <w:pStyle w:val="4"/>
        <w:rPr>
          <w:rFonts w:hint="eastAsia"/>
        </w:rPr>
      </w:pPr>
      <w:r>
        <w:t>和前两个批注的问题一样</w:t>
      </w:r>
    </w:p>
  </w:comment>
  <w:comment w:id="5" w:author="赵烨" w:date="2019-08-27T18:09:00Z" w:initials="赵烨">
    <w:p w14:paraId="305E0124">
      <w:pPr>
        <w:pStyle w:val="4"/>
        <w:rPr>
          <w:rFonts w:hint="eastAsia"/>
        </w:rPr>
      </w:pPr>
      <w:r>
        <w:t>结合实际推荐产品调整</w:t>
      </w:r>
    </w:p>
  </w:comment>
  <w:comment w:id="6" w:author="赵烨" w:date="2019-08-27T18:09:00Z" w:initials="赵烨">
    <w:p w14:paraId="491C440D">
      <w:pPr>
        <w:pStyle w:val="4"/>
        <w:rPr>
          <w:rFonts w:hint="eastAsia"/>
        </w:rPr>
      </w:pPr>
      <w:r>
        <w:t>根据实际推荐产品调整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1EB26E9" w15:done="0"/>
  <w15:commentEx w15:paraId="2EA60BB3" w15:done="0"/>
  <w15:commentEx w15:paraId="153C12DB" w15:done="0"/>
  <w15:commentEx w15:paraId="390C7E87" w15:done="0"/>
  <w15:commentEx w15:paraId="00990F3E" w15:done="0"/>
  <w15:commentEx w15:paraId="305E0124" w15:done="0"/>
  <w15:commentEx w15:paraId="491C440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</w:p>
  <w:p>
    <w:pPr>
      <w:pStyle w:val="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1D62C4"/>
    <w:multiLevelType w:val="singleLevel"/>
    <w:tmpl w:val="9A1D62C4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08AC2D05"/>
    <w:multiLevelType w:val="singleLevel"/>
    <w:tmpl w:val="08AC2D05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1E5FF116"/>
    <w:multiLevelType w:val="singleLevel"/>
    <w:tmpl w:val="1E5FF116"/>
    <w:lvl w:ilvl="0" w:tentative="0">
      <w:start w:val="2"/>
      <w:numFmt w:val="decimal"/>
      <w:suff w:val="nothing"/>
      <w:lvlText w:val="%1）"/>
      <w:lvlJc w:val="left"/>
    </w:lvl>
  </w:abstractNum>
  <w:abstractNum w:abstractNumId="3">
    <w:nsid w:val="21C371F7"/>
    <w:multiLevelType w:val="multilevel"/>
    <w:tmpl w:val="21C371F7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22A4BC74"/>
    <w:multiLevelType w:val="singleLevel"/>
    <w:tmpl w:val="22A4BC74"/>
    <w:lvl w:ilvl="0" w:tentative="0">
      <w:start w:val="1"/>
      <w:numFmt w:val="decimal"/>
      <w:suff w:val="nothing"/>
      <w:lvlText w:val="%1）"/>
      <w:lvlJc w:val="left"/>
    </w:lvl>
  </w:abstractNum>
  <w:abstractNum w:abstractNumId="5">
    <w:nsid w:val="3A69396D"/>
    <w:multiLevelType w:val="singleLevel"/>
    <w:tmpl w:val="3A69396D"/>
    <w:lvl w:ilvl="0" w:tentative="0">
      <w:start w:val="1"/>
      <w:numFmt w:val="decimal"/>
      <w:suff w:val="nothing"/>
      <w:lvlText w:val="%1）"/>
      <w:lvlJc w:val="left"/>
    </w:lvl>
  </w:abstractNum>
  <w:abstractNum w:abstractNumId="6">
    <w:nsid w:val="4DBF18D8"/>
    <w:multiLevelType w:val="singleLevel"/>
    <w:tmpl w:val="4DBF18D8"/>
    <w:lvl w:ilvl="0" w:tentative="0">
      <w:start w:val="1"/>
      <w:numFmt w:val="decimal"/>
      <w:suff w:val="nothing"/>
      <w:lvlText w:val="%1）"/>
      <w:lvlJc w:val="left"/>
    </w:lvl>
  </w:abstractNum>
  <w:abstractNum w:abstractNumId="7">
    <w:nsid w:val="58894D3C"/>
    <w:multiLevelType w:val="multilevel"/>
    <w:tmpl w:val="58894D3C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hint="default" w:ascii="Wingdings" w:hAnsi="Wingdings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4" w:tentative="0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hint="default" w:ascii="Wingdings" w:hAnsi="Wingdings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7" w:tentative="0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hint="default" w:ascii="Wingdings" w:hAnsi="Wingdings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8">
    <w:nsid w:val="7CD83044"/>
    <w:multiLevelType w:val="multilevel"/>
    <w:tmpl w:val="7CD83044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赵烨">
    <w15:presenceInfo w15:providerId="AD" w15:userId="S-1-5-21-3974494641-4130225336-298838560-3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7A"/>
    <w:rsid w:val="00010B4D"/>
    <w:rsid w:val="000264E0"/>
    <w:rsid w:val="00027096"/>
    <w:rsid w:val="00057FC1"/>
    <w:rsid w:val="00063744"/>
    <w:rsid w:val="00067681"/>
    <w:rsid w:val="0007112C"/>
    <w:rsid w:val="00090C99"/>
    <w:rsid w:val="0009123D"/>
    <w:rsid w:val="000918B2"/>
    <w:rsid w:val="00095202"/>
    <w:rsid w:val="0009733C"/>
    <w:rsid w:val="000A6D02"/>
    <w:rsid w:val="000C3EAA"/>
    <w:rsid w:val="000C4DE5"/>
    <w:rsid w:val="000F5D1F"/>
    <w:rsid w:val="000F6E82"/>
    <w:rsid w:val="001017FF"/>
    <w:rsid w:val="00105A52"/>
    <w:rsid w:val="00106F39"/>
    <w:rsid w:val="00116C24"/>
    <w:rsid w:val="00130459"/>
    <w:rsid w:val="001313C5"/>
    <w:rsid w:val="001472F1"/>
    <w:rsid w:val="00156BCB"/>
    <w:rsid w:val="001712F1"/>
    <w:rsid w:val="00184A08"/>
    <w:rsid w:val="0019116E"/>
    <w:rsid w:val="00191170"/>
    <w:rsid w:val="00196760"/>
    <w:rsid w:val="001A60F3"/>
    <w:rsid w:val="001B3CDA"/>
    <w:rsid w:val="001B69A2"/>
    <w:rsid w:val="001E7412"/>
    <w:rsid w:val="001F07FB"/>
    <w:rsid w:val="002214BC"/>
    <w:rsid w:val="0022344B"/>
    <w:rsid w:val="0025537A"/>
    <w:rsid w:val="00267218"/>
    <w:rsid w:val="0028256B"/>
    <w:rsid w:val="00286486"/>
    <w:rsid w:val="002934A0"/>
    <w:rsid w:val="002951B0"/>
    <w:rsid w:val="002A3BAC"/>
    <w:rsid w:val="002B5CE0"/>
    <w:rsid w:val="002B7572"/>
    <w:rsid w:val="002B7D9A"/>
    <w:rsid w:val="002C72EE"/>
    <w:rsid w:val="002F4A3E"/>
    <w:rsid w:val="00306EA9"/>
    <w:rsid w:val="003129B0"/>
    <w:rsid w:val="00322464"/>
    <w:rsid w:val="00325EE5"/>
    <w:rsid w:val="00332BB4"/>
    <w:rsid w:val="00337A3A"/>
    <w:rsid w:val="00341BB0"/>
    <w:rsid w:val="00342C60"/>
    <w:rsid w:val="00360EBB"/>
    <w:rsid w:val="0037042D"/>
    <w:rsid w:val="00373826"/>
    <w:rsid w:val="00373F3C"/>
    <w:rsid w:val="00385059"/>
    <w:rsid w:val="003A35C1"/>
    <w:rsid w:val="003C5066"/>
    <w:rsid w:val="003E7668"/>
    <w:rsid w:val="004233E8"/>
    <w:rsid w:val="0043166C"/>
    <w:rsid w:val="00440A12"/>
    <w:rsid w:val="00456A57"/>
    <w:rsid w:val="00457DFB"/>
    <w:rsid w:val="004600D0"/>
    <w:rsid w:val="00473BCB"/>
    <w:rsid w:val="00480D65"/>
    <w:rsid w:val="00495499"/>
    <w:rsid w:val="00497784"/>
    <w:rsid w:val="004A246B"/>
    <w:rsid w:val="004A7CBC"/>
    <w:rsid w:val="004B139F"/>
    <w:rsid w:val="004B5B21"/>
    <w:rsid w:val="004C056B"/>
    <w:rsid w:val="004D7179"/>
    <w:rsid w:val="004E04A0"/>
    <w:rsid w:val="004F489A"/>
    <w:rsid w:val="004F6E45"/>
    <w:rsid w:val="005416AB"/>
    <w:rsid w:val="00553AC1"/>
    <w:rsid w:val="0056339F"/>
    <w:rsid w:val="00574AD9"/>
    <w:rsid w:val="00576E79"/>
    <w:rsid w:val="005808FD"/>
    <w:rsid w:val="005812B4"/>
    <w:rsid w:val="005864B2"/>
    <w:rsid w:val="005A1255"/>
    <w:rsid w:val="005B3661"/>
    <w:rsid w:val="005B58EC"/>
    <w:rsid w:val="005D1A92"/>
    <w:rsid w:val="005D5A07"/>
    <w:rsid w:val="005D678E"/>
    <w:rsid w:val="005E6F73"/>
    <w:rsid w:val="00600F0A"/>
    <w:rsid w:val="006024D8"/>
    <w:rsid w:val="00610B37"/>
    <w:rsid w:val="00635E19"/>
    <w:rsid w:val="00640154"/>
    <w:rsid w:val="006422C0"/>
    <w:rsid w:val="0065213E"/>
    <w:rsid w:val="006678C3"/>
    <w:rsid w:val="00671F7D"/>
    <w:rsid w:val="00680E9F"/>
    <w:rsid w:val="006A6305"/>
    <w:rsid w:val="006B3A8E"/>
    <w:rsid w:val="006B3B02"/>
    <w:rsid w:val="006C2FCB"/>
    <w:rsid w:val="006D3D14"/>
    <w:rsid w:val="006F0D71"/>
    <w:rsid w:val="006F1720"/>
    <w:rsid w:val="006F48D3"/>
    <w:rsid w:val="00701D67"/>
    <w:rsid w:val="00713550"/>
    <w:rsid w:val="0071455E"/>
    <w:rsid w:val="007248EB"/>
    <w:rsid w:val="0074376D"/>
    <w:rsid w:val="00745760"/>
    <w:rsid w:val="00762773"/>
    <w:rsid w:val="007642A1"/>
    <w:rsid w:val="00764F71"/>
    <w:rsid w:val="0077698F"/>
    <w:rsid w:val="007A3A63"/>
    <w:rsid w:val="007A784B"/>
    <w:rsid w:val="007D1177"/>
    <w:rsid w:val="007D7FD1"/>
    <w:rsid w:val="00802CF2"/>
    <w:rsid w:val="008207D5"/>
    <w:rsid w:val="008246C0"/>
    <w:rsid w:val="008248F5"/>
    <w:rsid w:val="00825573"/>
    <w:rsid w:val="00825619"/>
    <w:rsid w:val="0082741B"/>
    <w:rsid w:val="008278AE"/>
    <w:rsid w:val="008352D4"/>
    <w:rsid w:val="00843F91"/>
    <w:rsid w:val="00846690"/>
    <w:rsid w:val="00857E8C"/>
    <w:rsid w:val="0086271E"/>
    <w:rsid w:val="008661B0"/>
    <w:rsid w:val="00866224"/>
    <w:rsid w:val="00881AC1"/>
    <w:rsid w:val="008B26AD"/>
    <w:rsid w:val="008B44F6"/>
    <w:rsid w:val="008B4B86"/>
    <w:rsid w:val="008C5B93"/>
    <w:rsid w:val="008D46C9"/>
    <w:rsid w:val="008D7042"/>
    <w:rsid w:val="008E1106"/>
    <w:rsid w:val="008E3B9D"/>
    <w:rsid w:val="008F47DE"/>
    <w:rsid w:val="00906122"/>
    <w:rsid w:val="00913FE5"/>
    <w:rsid w:val="00937044"/>
    <w:rsid w:val="00946363"/>
    <w:rsid w:val="009601D6"/>
    <w:rsid w:val="00965F2C"/>
    <w:rsid w:val="009847A1"/>
    <w:rsid w:val="00990EAE"/>
    <w:rsid w:val="009A54C7"/>
    <w:rsid w:val="009A7CD5"/>
    <w:rsid w:val="009B6D58"/>
    <w:rsid w:val="009D7A2A"/>
    <w:rsid w:val="009E5491"/>
    <w:rsid w:val="009E66C7"/>
    <w:rsid w:val="009E7F9D"/>
    <w:rsid w:val="00A00903"/>
    <w:rsid w:val="00A12653"/>
    <w:rsid w:val="00A161D5"/>
    <w:rsid w:val="00A244DB"/>
    <w:rsid w:val="00A41DB3"/>
    <w:rsid w:val="00A63AAC"/>
    <w:rsid w:val="00A6734A"/>
    <w:rsid w:val="00A727A2"/>
    <w:rsid w:val="00A7361A"/>
    <w:rsid w:val="00A74732"/>
    <w:rsid w:val="00A82E20"/>
    <w:rsid w:val="00A87EA5"/>
    <w:rsid w:val="00AA269E"/>
    <w:rsid w:val="00AB2BB9"/>
    <w:rsid w:val="00AB3D18"/>
    <w:rsid w:val="00AC1B79"/>
    <w:rsid w:val="00AC2608"/>
    <w:rsid w:val="00AC70C9"/>
    <w:rsid w:val="00AC7B50"/>
    <w:rsid w:val="00AE0DF4"/>
    <w:rsid w:val="00AE3BBC"/>
    <w:rsid w:val="00AE5EF6"/>
    <w:rsid w:val="00B018F8"/>
    <w:rsid w:val="00B11585"/>
    <w:rsid w:val="00B343C7"/>
    <w:rsid w:val="00B3507A"/>
    <w:rsid w:val="00B72934"/>
    <w:rsid w:val="00B76B68"/>
    <w:rsid w:val="00B95386"/>
    <w:rsid w:val="00BA7191"/>
    <w:rsid w:val="00BB1555"/>
    <w:rsid w:val="00BD43AB"/>
    <w:rsid w:val="00BF69E3"/>
    <w:rsid w:val="00C066FD"/>
    <w:rsid w:val="00C15408"/>
    <w:rsid w:val="00C30724"/>
    <w:rsid w:val="00C76E5A"/>
    <w:rsid w:val="00C85E47"/>
    <w:rsid w:val="00C91A3C"/>
    <w:rsid w:val="00C92A42"/>
    <w:rsid w:val="00CA13C1"/>
    <w:rsid w:val="00CC4673"/>
    <w:rsid w:val="00CC468B"/>
    <w:rsid w:val="00CD54D9"/>
    <w:rsid w:val="00CF1195"/>
    <w:rsid w:val="00D034BA"/>
    <w:rsid w:val="00D063FD"/>
    <w:rsid w:val="00D14837"/>
    <w:rsid w:val="00D17D6D"/>
    <w:rsid w:val="00D42F61"/>
    <w:rsid w:val="00D4738E"/>
    <w:rsid w:val="00D64F6D"/>
    <w:rsid w:val="00DD2E61"/>
    <w:rsid w:val="00DD6E87"/>
    <w:rsid w:val="00DE44D7"/>
    <w:rsid w:val="00DF2965"/>
    <w:rsid w:val="00DF44B1"/>
    <w:rsid w:val="00E013B8"/>
    <w:rsid w:val="00E13D2F"/>
    <w:rsid w:val="00E227D4"/>
    <w:rsid w:val="00E30F61"/>
    <w:rsid w:val="00E344DD"/>
    <w:rsid w:val="00E5258D"/>
    <w:rsid w:val="00E57051"/>
    <w:rsid w:val="00E57CEE"/>
    <w:rsid w:val="00E57E4D"/>
    <w:rsid w:val="00E75C42"/>
    <w:rsid w:val="00EA511D"/>
    <w:rsid w:val="00EA6644"/>
    <w:rsid w:val="00ED34E1"/>
    <w:rsid w:val="00EF38F5"/>
    <w:rsid w:val="00EF4569"/>
    <w:rsid w:val="00EF5821"/>
    <w:rsid w:val="00EF780F"/>
    <w:rsid w:val="00F0701A"/>
    <w:rsid w:val="00F1704C"/>
    <w:rsid w:val="00F32080"/>
    <w:rsid w:val="00F41168"/>
    <w:rsid w:val="00F515B2"/>
    <w:rsid w:val="00F757A0"/>
    <w:rsid w:val="00F758A1"/>
    <w:rsid w:val="00F83681"/>
    <w:rsid w:val="00F8670E"/>
    <w:rsid w:val="00F879EA"/>
    <w:rsid w:val="00F91AE5"/>
    <w:rsid w:val="00FE065A"/>
    <w:rsid w:val="00FE6379"/>
    <w:rsid w:val="00FF2291"/>
    <w:rsid w:val="023C7A72"/>
    <w:rsid w:val="034F2F25"/>
    <w:rsid w:val="0499250A"/>
    <w:rsid w:val="05295FAA"/>
    <w:rsid w:val="065B69D9"/>
    <w:rsid w:val="08AB6574"/>
    <w:rsid w:val="0B114DFF"/>
    <w:rsid w:val="0CC67FF8"/>
    <w:rsid w:val="12641DF8"/>
    <w:rsid w:val="1AD059CA"/>
    <w:rsid w:val="1C4B300D"/>
    <w:rsid w:val="1C7B752A"/>
    <w:rsid w:val="1F88583A"/>
    <w:rsid w:val="225C562C"/>
    <w:rsid w:val="2C1B4216"/>
    <w:rsid w:val="2ED25A5F"/>
    <w:rsid w:val="3BCB5A52"/>
    <w:rsid w:val="3F533603"/>
    <w:rsid w:val="40470197"/>
    <w:rsid w:val="44F53EA7"/>
    <w:rsid w:val="4A44333B"/>
    <w:rsid w:val="60EF33E1"/>
    <w:rsid w:val="69A03AE3"/>
    <w:rsid w:val="70210A27"/>
    <w:rsid w:val="74110C75"/>
    <w:rsid w:val="7C5C554D"/>
    <w:rsid w:val="7D812AF6"/>
    <w:rsid w:val="7ED3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semiHidden/>
    <w:unhideWhenUsed/>
    <w:uiPriority w:val="99"/>
  </w:style>
  <w:style w:type="paragraph" w:styleId="5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7">
    <w:name w:val="header"/>
    <w:basedOn w:val="1"/>
    <w:link w:val="18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9">
    <w:name w:val="annotation subject"/>
    <w:basedOn w:val="4"/>
    <w:next w:val="4"/>
    <w:link w:val="23"/>
    <w:semiHidden/>
    <w:unhideWhenUsed/>
    <w:uiPriority w:val="99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customStyle="1" w:styleId="16">
    <w:name w:val="无间隔 Char"/>
    <w:link w:val="17"/>
    <w:qFormat/>
    <w:locked/>
    <w:uiPriority w:val="1"/>
  </w:style>
  <w:style w:type="paragraph" w:styleId="17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8">
    <w:name w:val="页眉 Char"/>
    <w:basedOn w:val="12"/>
    <w:link w:val="7"/>
    <w:qFormat/>
    <w:uiPriority w:val="99"/>
  </w:style>
  <w:style w:type="character" w:customStyle="1" w:styleId="19">
    <w:name w:val="页脚 Char"/>
    <w:basedOn w:val="12"/>
    <w:link w:val="6"/>
    <w:qFormat/>
    <w:uiPriority w:val="99"/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addr2"/>
    <w:basedOn w:val="12"/>
    <w:qFormat/>
    <w:uiPriority w:val="0"/>
  </w:style>
  <w:style w:type="character" w:customStyle="1" w:styleId="22">
    <w:name w:val="批注文字 Char"/>
    <w:basedOn w:val="12"/>
    <w:link w:val="4"/>
    <w:semiHidden/>
    <w:qFormat/>
    <w:uiPriority w:val="99"/>
    <w:rPr>
      <w:rFonts w:asciiTheme="minorHAnsi" w:hAnsiTheme="minorHAnsi" w:eastAsiaTheme="minorEastAsia" w:cstheme="minorBidi"/>
      <w:sz w:val="22"/>
      <w:szCs w:val="22"/>
    </w:rPr>
  </w:style>
  <w:style w:type="character" w:customStyle="1" w:styleId="23">
    <w:name w:val="批注主题 Char"/>
    <w:basedOn w:val="22"/>
    <w:link w:val="9"/>
    <w:semiHidden/>
    <w:qFormat/>
    <w:uiPriority w:val="99"/>
    <w:rPr>
      <w:rFonts w:asciiTheme="minorHAnsi" w:hAnsiTheme="minorHAnsi" w:eastAsiaTheme="minorEastAsia" w:cstheme="minorBidi"/>
      <w:b/>
      <w:bCs/>
      <w:sz w:val="22"/>
      <w:szCs w:val="22"/>
    </w:rPr>
  </w:style>
  <w:style w:type="character" w:customStyle="1" w:styleId="24">
    <w:name w:val="批注框文本 Char"/>
    <w:basedOn w:val="12"/>
    <w:link w:val="5"/>
    <w:semiHidden/>
    <w:qFormat/>
    <w:uiPriority w:val="99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335</Words>
  <Characters>1916</Characters>
  <Lines>15</Lines>
  <Paragraphs>4</Paragraphs>
  <TotalTime>29</TotalTime>
  <ScaleCrop>false</ScaleCrop>
  <LinksUpToDate>false</LinksUpToDate>
  <CharactersWithSpaces>2247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2019-05-22T13:52:00Z</dcterms:created>
  <dc:creator>Wang, Cass</dc:creator>
  <cp:lastModifiedBy>Administrator</cp:lastModifiedBy>
  <cp:lastPrinted>2019-03-12T04:29:00Z</cp:lastPrinted>
  <dcterms:modified xsi:type="dcterms:W3CDTF">2021-02-28T08:51:52Z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